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CEB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1：</w:t>
      </w:r>
    </w:p>
    <w:p w14:paraId="67FA9F9F">
      <w:pPr>
        <w:ind w:firstLine="1124" w:firstLineChars="4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湘潭大学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法学学部</w:t>
      </w:r>
      <w:r>
        <w:rPr>
          <w:rFonts w:hint="eastAsia" w:ascii="仿宋" w:hAnsi="仿宋" w:eastAsia="仿宋"/>
          <w:b/>
          <w:bCs/>
          <w:sz w:val="28"/>
          <w:szCs w:val="28"/>
        </w:rPr>
        <w:t>研究生学业奖学金评定实施细则（202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年）</w:t>
      </w:r>
    </w:p>
    <w:p w14:paraId="0B6D153B">
      <w:pPr>
        <w:ind w:firstLine="840" w:firstLineChars="400"/>
        <w:rPr>
          <w:rFonts w:ascii="仿宋" w:hAnsi="仿宋" w:eastAsia="仿宋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96"/>
        <w:gridCol w:w="973"/>
        <w:gridCol w:w="686"/>
        <w:gridCol w:w="10533"/>
        <w:gridCol w:w="1157"/>
      </w:tblGrid>
      <w:tr w14:paraId="137D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0" w:hRule="atLeast"/>
        </w:trPr>
        <w:tc>
          <w:tcPr>
            <w:tcW w:w="18540" w:type="dxa"/>
            <w:gridSpan w:val="6"/>
          </w:tcPr>
          <w:p w14:paraId="222B7CA8">
            <w:r>
              <w:rPr>
                <w:rFonts w:hint="eastAsia"/>
              </w:rPr>
              <w:t>湘潭大学法学</w:t>
            </w:r>
            <w:r>
              <w:rPr>
                <w:rFonts w:hint="eastAsia"/>
                <w:lang w:val="en-US" w:eastAsia="zh-CN"/>
              </w:rPr>
              <w:t>学部</w:t>
            </w:r>
            <w:r>
              <w:rPr>
                <w:rFonts w:hint="eastAsia"/>
              </w:rPr>
              <w:t>研究生学业奖学金评定实施细则（202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年）</w:t>
            </w:r>
          </w:p>
        </w:tc>
      </w:tr>
      <w:tr w14:paraId="4D69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4" w:type="dxa"/>
            <w:gridSpan w:val="3"/>
            <w:noWrap/>
          </w:tcPr>
          <w:p w14:paraId="446EA63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845" w:type="dxa"/>
          </w:tcPr>
          <w:p w14:paraId="7040AA9C"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最高</w:t>
            </w:r>
          </w:p>
          <w:p w14:paraId="12400D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14035" w:type="dxa"/>
            <w:noWrap/>
          </w:tcPr>
          <w:p w14:paraId="076C565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细则</w:t>
            </w:r>
          </w:p>
        </w:tc>
        <w:tc>
          <w:tcPr>
            <w:tcW w:w="1476" w:type="dxa"/>
            <w:noWrap/>
          </w:tcPr>
          <w:p w14:paraId="0B22388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学生自评得分</w:t>
            </w:r>
          </w:p>
        </w:tc>
      </w:tr>
      <w:tr w14:paraId="30C9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24" w:type="dxa"/>
            <w:vMerge w:val="restart"/>
          </w:tcPr>
          <w:p w14:paraId="6F44BDE0">
            <w:r>
              <w:rPr>
                <w:rFonts w:hint="eastAsia"/>
              </w:rPr>
              <w:t>科研测评</w:t>
            </w:r>
          </w:p>
        </w:tc>
        <w:tc>
          <w:tcPr>
            <w:tcW w:w="130" w:type="dxa"/>
            <w:noWrap/>
          </w:tcPr>
          <w:p w14:paraId="377614EC">
            <w:r>
              <w:rPr>
                <w:rFonts w:hint="eastAsia"/>
              </w:rPr>
              <w:t>1</w:t>
            </w:r>
          </w:p>
        </w:tc>
        <w:tc>
          <w:tcPr>
            <w:tcW w:w="1230" w:type="dxa"/>
            <w:noWrap/>
          </w:tcPr>
          <w:p w14:paraId="28F78A57">
            <w:r>
              <w:rPr>
                <w:rFonts w:hint="eastAsia"/>
              </w:rPr>
              <w:t>学术论文</w:t>
            </w:r>
          </w:p>
        </w:tc>
        <w:tc>
          <w:tcPr>
            <w:tcW w:w="845" w:type="dxa"/>
            <w:noWrap/>
          </w:tcPr>
          <w:p w14:paraId="2EC220D2">
            <w:r>
              <w:rPr>
                <w:rFonts w:hint="eastAsia"/>
              </w:rPr>
              <w:t>无</w:t>
            </w:r>
          </w:p>
        </w:tc>
        <w:tc>
          <w:tcPr>
            <w:tcW w:w="14035" w:type="dxa"/>
          </w:tcPr>
          <w:p w14:paraId="099E8EC9">
            <w:pPr>
              <w:rPr>
                <w:rFonts w:hint="eastAsia" w:eastAsiaTheme="minorEastAsia"/>
                <w:lang w:eastAsia="zh-CN"/>
              </w:rPr>
            </w:pPr>
            <w:r>
              <w:t>1.</w:t>
            </w:r>
            <w:r>
              <w:rPr>
                <w:rFonts w:hint="eastAsia"/>
              </w:rPr>
              <w:t>校定一类刊物上发篇文章一篇计</w:t>
            </w:r>
            <w:r>
              <w:t>120</w:t>
            </w:r>
            <w:r>
              <w:rPr>
                <w:rFonts w:hint="eastAsia"/>
              </w:rPr>
              <w:t>分。</w:t>
            </w:r>
          </w:p>
          <w:p w14:paraId="111DA678">
            <w:pPr>
              <w:rPr>
                <w:rFonts w:hint="eastAsia" w:eastAsiaTheme="minorEastAsia"/>
                <w:lang w:eastAsia="zh-CN"/>
              </w:rPr>
            </w:pPr>
            <w:r>
              <w:t>2.</w:t>
            </w:r>
            <w:r>
              <w:rPr>
                <w:rFonts w:hint="eastAsia"/>
              </w:rPr>
              <w:t>校定二类刊物上发文章一篇计</w:t>
            </w:r>
            <w:r>
              <w:t>100</w:t>
            </w:r>
            <w:r>
              <w:rPr>
                <w:rFonts w:hint="eastAsia"/>
              </w:rPr>
              <w:t>分。</w:t>
            </w:r>
          </w:p>
          <w:p w14:paraId="26F8385D">
            <w:pPr>
              <w:rPr>
                <w:rFonts w:hint="eastAsia" w:eastAsiaTheme="minorEastAsia"/>
                <w:lang w:eastAsia="zh-CN"/>
              </w:rPr>
            </w:pPr>
            <w:r>
              <w:t>3.CSSCI</w:t>
            </w:r>
            <w:r>
              <w:rPr>
                <w:rFonts w:hint="eastAsia"/>
              </w:rPr>
              <w:t>来源期刊及来源集刊上发文章一篇计</w:t>
            </w:r>
            <w:r>
              <w:t>80</w:t>
            </w:r>
            <w:r>
              <w:rPr>
                <w:rFonts w:hint="eastAsia"/>
              </w:rPr>
              <w:t>分。</w:t>
            </w:r>
          </w:p>
          <w:p w14:paraId="3F5573A2">
            <w:pPr>
              <w:rPr>
                <w:rFonts w:hint="eastAsia" w:eastAsiaTheme="minorEastAsia"/>
                <w:lang w:eastAsia="zh-CN"/>
              </w:rPr>
            </w:pPr>
            <w:r>
              <w:t>4.CSSCI</w:t>
            </w:r>
            <w:r>
              <w:rPr>
                <w:rFonts w:hint="eastAsia"/>
              </w:rPr>
              <w:t>扩展版来源及看上发文章一篇计</w:t>
            </w:r>
            <w:r>
              <w:t>50</w:t>
            </w:r>
            <w:r>
              <w:rPr>
                <w:rFonts w:hint="eastAsia"/>
              </w:rPr>
              <w:t>分。</w:t>
            </w:r>
          </w:p>
          <w:p w14:paraId="6766EE18">
            <w:pPr>
              <w:rPr>
                <w:rFonts w:hint="eastAsia" w:eastAsiaTheme="minorEastAsia"/>
                <w:lang w:eastAsia="zh-CN"/>
              </w:rPr>
            </w:pPr>
            <w:r>
              <w:t>5.</w:t>
            </w:r>
            <w:r>
              <w:rPr>
                <w:rFonts w:hint="eastAsia"/>
              </w:rPr>
              <w:t>其他公开发表的学术论文（论文集）一篇计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 w14:paraId="2F721E0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发表的论文属于本院规定的研究生论文发表期刊负面清单内的，不予加分。</w:t>
            </w:r>
          </w:p>
          <w:p w14:paraId="1266DEB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论文被同一级别期刊转载，按照相应级别的</w:t>
            </w:r>
            <w:r>
              <w:t>1.5</w:t>
            </w:r>
            <w:r>
              <w:rPr>
                <w:rFonts w:hint="eastAsia"/>
              </w:rPr>
              <w:t>倍给予加分。</w:t>
            </w:r>
          </w:p>
          <w:p w14:paraId="4783A43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论文与导师共同发表且第一作者为导师的，加分时可按研究生为第一作者计全分。论文有两位作者的，第一作者获得总分值的</w:t>
            </w:r>
            <w:r>
              <w:t>70%</w:t>
            </w:r>
            <w:r>
              <w:rPr>
                <w:rFonts w:hint="eastAsia"/>
              </w:rPr>
              <w:t>，第二作者获得总分值的</w:t>
            </w:r>
            <w:r>
              <w:t>30%</w:t>
            </w:r>
            <w:r>
              <w:rPr>
                <w:rFonts w:hint="eastAsia"/>
              </w:rPr>
              <w:t>。所使用的论文第一单位必须署名为湘潭大学。</w:t>
            </w:r>
          </w:p>
          <w:p w14:paraId="3C629361">
            <w:r>
              <w:rPr>
                <w:rFonts w:hint="eastAsia"/>
              </w:rPr>
              <w:t>（注意：期刊、论文集等以本学年公开出版的刊物原件为准，用稿声明等不予认定；参与著作、教材等编写但没有署名的，不加分。）</w:t>
            </w:r>
          </w:p>
        </w:tc>
        <w:tc>
          <w:tcPr>
            <w:tcW w:w="1476" w:type="dxa"/>
            <w:noWrap/>
          </w:tcPr>
          <w:p w14:paraId="00BAB1B7">
            <w:r>
              <w:rPr>
                <w:rFonts w:hint="eastAsia"/>
              </w:rPr>
              <w:t>　</w:t>
            </w:r>
          </w:p>
        </w:tc>
      </w:tr>
      <w:tr w14:paraId="2538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4" w:type="dxa"/>
            <w:vMerge w:val="continue"/>
          </w:tcPr>
          <w:p w14:paraId="4E505482"/>
        </w:tc>
        <w:tc>
          <w:tcPr>
            <w:tcW w:w="130" w:type="dxa"/>
            <w:noWrap/>
          </w:tcPr>
          <w:p w14:paraId="699AC9B8">
            <w:r>
              <w:rPr>
                <w:rFonts w:hint="eastAsia"/>
              </w:rPr>
              <w:t>2</w:t>
            </w:r>
          </w:p>
        </w:tc>
        <w:tc>
          <w:tcPr>
            <w:tcW w:w="1230" w:type="dxa"/>
            <w:noWrap/>
          </w:tcPr>
          <w:p w14:paraId="2419AAF4">
            <w:r>
              <w:rPr>
                <w:rFonts w:hint="eastAsia"/>
              </w:rPr>
              <w:t>著作教材</w:t>
            </w:r>
          </w:p>
        </w:tc>
        <w:tc>
          <w:tcPr>
            <w:tcW w:w="845" w:type="dxa"/>
            <w:noWrap/>
          </w:tcPr>
          <w:p w14:paraId="59E96020">
            <w:r>
              <w:rPr>
                <w:rFonts w:hint="eastAsia"/>
              </w:rPr>
              <w:t>无</w:t>
            </w:r>
          </w:p>
        </w:tc>
        <w:tc>
          <w:tcPr>
            <w:tcW w:w="14035" w:type="dxa"/>
          </w:tcPr>
          <w:p w14:paraId="55CA442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（1）著作，由具有独立刊号的出版社出版专著，每部80分；译著，每部40分。如果系多人合著专著、译著，主编加20分，副主编加10分，剩下的分值按参编人数平均计算。</w:t>
            </w:r>
          </w:p>
          <w:p w14:paraId="015325AD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（2）教材，国家级规划教材每部100分：合著者，主编20分，副主编15分，其余分值平均分与所有参编人员。</w:t>
            </w:r>
          </w:p>
          <w:p w14:paraId="550510A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省部级规划教材每部50分：合著者，主编15分，副主编7分，其余分值平均分与所有参编人员。</w:t>
            </w:r>
          </w:p>
          <w:p w14:paraId="3FBF265A">
            <w:r>
              <w:rPr>
                <w:rFonts w:hint="eastAsia"/>
              </w:rPr>
              <w:t>其他教材每部20分：合著者，主编5分，副主编2分，其余分值平均分与所有参编人员。</w:t>
            </w:r>
          </w:p>
        </w:tc>
        <w:tc>
          <w:tcPr>
            <w:tcW w:w="1476" w:type="dxa"/>
            <w:noWrap/>
          </w:tcPr>
          <w:p w14:paraId="598E9BD0">
            <w:r>
              <w:rPr>
                <w:rFonts w:hint="eastAsia"/>
              </w:rPr>
              <w:t>　</w:t>
            </w:r>
          </w:p>
        </w:tc>
      </w:tr>
      <w:tr w14:paraId="1E5B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24" w:type="dxa"/>
            <w:vMerge w:val="continue"/>
          </w:tcPr>
          <w:p w14:paraId="3FD80D39"/>
        </w:tc>
        <w:tc>
          <w:tcPr>
            <w:tcW w:w="130" w:type="dxa"/>
            <w:noWrap/>
          </w:tcPr>
          <w:p w14:paraId="39A22A4C">
            <w:r>
              <w:rPr>
                <w:rFonts w:hint="eastAsia"/>
              </w:rPr>
              <w:t>3</w:t>
            </w:r>
          </w:p>
        </w:tc>
        <w:tc>
          <w:tcPr>
            <w:tcW w:w="1230" w:type="dxa"/>
            <w:noWrap/>
          </w:tcPr>
          <w:p w14:paraId="654A0DE9">
            <w:r>
              <w:rPr>
                <w:rFonts w:hint="eastAsia"/>
              </w:rPr>
              <w:t>科研项目</w:t>
            </w:r>
          </w:p>
        </w:tc>
        <w:tc>
          <w:tcPr>
            <w:tcW w:w="845" w:type="dxa"/>
            <w:noWrap/>
          </w:tcPr>
          <w:p w14:paraId="33309252">
            <w:r>
              <w:rPr>
                <w:rFonts w:hint="eastAsia"/>
              </w:rPr>
              <w:t>无</w:t>
            </w:r>
          </w:p>
        </w:tc>
        <w:tc>
          <w:tcPr>
            <w:tcW w:w="14035" w:type="dxa"/>
          </w:tcPr>
          <w:p w14:paraId="61C4679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1.国家级项目，项目分90分。主持人计40分，排名第二第三的主研人计15分，其余分值平均分与所有参加人员。</w:t>
            </w:r>
          </w:p>
          <w:p w14:paraId="75FC0C5D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2.省部级项目，项目分60分。主持人计20分，排名第二第三的主研人计12分，其余分值平均分与所有参加人员。</w:t>
            </w:r>
          </w:p>
          <w:p w14:paraId="2084D3B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3.厅级项目，项目分30分。主持人计10分，排名第二第三的主研人计6分，其余分值平均分与所有参加人员。</w:t>
            </w:r>
          </w:p>
          <w:p w14:paraId="28E98B63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4.校级项目，项目分20分。主持人计8分，排名第二第三的主研人计4分，其余分值平均分与所有参加人员。</w:t>
            </w:r>
          </w:p>
          <w:p w14:paraId="09F3A9D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5.院级项目，项目分15分。主持人计6分，排名第二第三的主研人计3分，其余分值平均分与所有参加人员。</w:t>
            </w:r>
          </w:p>
          <w:p w14:paraId="3455BC8D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项目立项当年计算一半分值，结项当年再计算另一半分值。</w:t>
            </w:r>
          </w:p>
          <w:p w14:paraId="1AF49D4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科研项目的分类与认定，参照学校当前执行的科研项目管理办法、相关文件为准，没有的由学位点衡量确定；学生参加导师主持的课题不加分。</w:t>
            </w:r>
          </w:p>
          <w:p w14:paraId="5972FFC2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参与科研项目等但申报书、结项书等证明文件均未列入项目组成员，不加分。</w:t>
            </w:r>
          </w:p>
          <w:p w14:paraId="2991E05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同一项目同时获得多次立项，按其最高者计算。</w:t>
            </w:r>
          </w:p>
          <w:p w14:paraId="0C2658F4">
            <w:r>
              <w:rPr>
                <w:rFonts w:hint="eastAsia"/>
              </w:rPr>
              <w:t>研究生担任校级及以上科研项目主持人，参与其他同学主持的校级及以上科研项目不加参研分；未担任校级及以上科研项目主持人，参研项目超过2 项以上的部分不计分。</w:t>
            </w:r>
          </w:p>
        </w:tc>
        <w:tc>
          <w:tcPr>
            <w:tcW w:w="1476" w:type="dxa"/>
            <w:noWrap/>
          </w:tcPr>
          <w:p w14:paraId="4595B3DC">
            <w:r>
              <w:rPr>
                <w:rFonts w:hint="eastAsia"/>
              </w:rPr>
              <w:t>　</w:t>
            </w:r>
          </w:p>
        </w:tc>
      </w:tr>
      <w:tr w14:paraId="73B0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4" w:type="dxa"/>
            <w:vMerge w:val="restart"/>
          </w:tcPr>
          <w:p w14:paraId="0ACF0D99">
            <w:r>
              <w:rPr>
                <w:rFonts w:hint="eastAsia"/>
              </w:rPr>
              <w:t>综合表现（不超过50分）</w:t>
            </w:r>
          </w:p>
        </w:tc>
        <w:tc>
          <w:tcPr>
            <w:tcW w:w="130" w:type="dxa"/>
            <w:noWrap/>
          </w:tcPr>
          <w:p w14:paraId="730B16A0">
            <w:r>
              <w:rPr>
                <w:rFonts w:hint="eastAsia"/>
              </w:rPr>
              <w:t>1</w:t>
            </w:r>
          </w:p>
        </w:tc>
        <w:tc>
          <w:tcPr>
            <w:tcW w:w="1230" w:type="dxa"/>
            <w:noWrap/>
          </w:tcPr>
          <w:p w14:paraId="19E3A97B">
            <w:r>
              <w:rPr>
                <w:rFonts w:hint="eastAsia"/>
              </w:rPr>
              <w:t>突出事迹</w:t>
            </w:r>
          </w:p>
        </w:tc>
        <w:tc>
          <w:tcPr>
            <w:tcW w:w="845" w:type="dxa"/>
            <w:noWrap/>
          </w:tcPr>
          <w:p w14:paraId="62A458CE">
            <w:r>
              <w:rPr>
                <w:rFonts w:hint="eastAsia"/>
              </w:rPr>
              <w:t>10分</w:t>
            </w:r>
          </w:p>
        </w:tc>
        <w:tc>
          <w:tcPr>
            <w:tcW w:w="14035" w:type="dxa"/>
          </w:tcPr>
          <w:p w14:paraId="68BE06D5">
            <w:r>
              <w:rPr>
                <w:rFonts w:hint="eastAsia"/>
              </w:rPr>
              <w:t>积极为社会服务、无私奉献，受到全国、省部、学校及</w:t>
            </w:r>
            <w:r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>通报表扬者，分别计10分、6分、4分、2分；受到国家级、省部级媒体报道者，分别计4分、2分。</w:t>
            </w:r>
          </w:p>
        </w:tc>
        <w:tc>
          <w:tcPr>
            <w:tcW w:w="1476" w:type="dxa"/>
            <w:noWrap/>
          </w:tcPr>
          <w:p w14:paraId="76425CA8">
            <w:r>
              <w:rPr>
                <w:rFonts w:hint="eastAsia"/>
              </w:rPr>
              <w:t>　</w:t>
            </w:r>
          </w:p>
        </w:tc>
      </w:tr>
      <w:tr w14:paraId="503D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4" w:type="dxa"/>
            <w:vMerge w:val="continue"/>
          </w:tcPr>
          <w:p w14:paraId="5749C1DE"/>
        </w:tc>
        <w:tc>
          <w:tcPr>
            <w:tcW w:w="130" w:type="dxa"/>
            <w:noWrap/>
          </w:tcPr>
          <w:p w14:paraId="3C4C52AD">
            <w:r>
              <w:rPr>
                <w:rFonts w:hint="eastAsia"/>
              </w:rPr>
              <w:t>2</w:t>
            </w:r>
          </w:p>
        </w:tc>
        <w:tc>
          <w:tcPr>
            <w:tcW w:w="1230" w:type="dxa"/>
            <w:noWrap/>
          </w:tcPr>
          <w:p w14:paraId="07F5C705">
            <w:r>
              <w:rPr>
                <w:rFonts w:hint="eastAsia"/>
              </w:rPr>
              <w:t>各项荣誉</w:t>
            </w:r>
          </w:p>
        </w:tc>
        <w:tc>
          <w:tcPr>
            <w:tcW w:w="845" w:type="dxa"/>
            <w:noWrap/>
          </w:tcPr>
          <w:p w14:paraId="66EC7FE1">
            <w:r>
              <w:rPr>
                <w:rFonts w:hint="eastAsia"/>
              </w:rPr>
              <w:t>30分</w:t>
            </w:r>
          </w:p>
        </w:tc>
        <w:tc>
          <w:tcPr>
            <w:tcW w:w="14035" w:type="dxa"/>
          </w:tcPr>
          <w:p w14:paraId="3E736A24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获得校级荣誉者，一等奖加3分，二等奖加2.5分，三等奖加2分，其他奖项加1分。获得省部级荣誉者，一等奖加10分，二等奖加8分，三等奖加4分，其他奖项加2分。获得国家级荣誉者，一等奖加20分，二等奖加10分，三等奖加8分，其他奖项加4分。</w:t>
            </w:r>
          </w:p>
          <w:p w14:paraId="64C924DE">
            <w:r>
              <w:rPr>
                <w:rFonts w:hint="eastAsia"/>
              </w:rPr>
              <w:t>参加比赛中成绩破纪录者，等同于特等奖（一等奖2倍计分）。论坛、比赛不设一二三等奖的，获得奖项按其他奖项加分。同一比赛中获得多项奖励的择一项加分。团体获得荣誉的每位队员加分减半。</w:t>
            </w:r>
          </w:p>
        </w:tc>
        <w:tc>
          <w:tcPr>
            <w:tcW w:w="1476" w:type="dxa"/>
            <w:noWrap/>
          </w:tcPr>
          <w:p w14:paraId="37B0F9AD">
            <w:r>
              <w:rPr>
                <w:rFonts w:hint="eastAsia"/>
              </w:rPr>
              <w:t>　</w:t>
            </w:r>
          </w:p>
        </w:tc>
      </w:tr>
      <w:tr w14:paraId="48CB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4" w:type="dxa"/>
            <w:vMerge w:val="continue"/>
          </w:tcPr>
          <w:p w14:paraId="0E887340"/>
        </w:tc>
        <w:tc>
          <w:tcPr>
            <w:tcW w:w="130" w:type="dxa"/>
            <w:noWrap/>
          </w:tcPr>
          <w:p w14:paraId="0C669FDF">
            <w:r>
              <w:rPr>
                <w:rFonts w:hint="eastAsia"/>
              </w:rPr>
              <w:t>3</w:t>
            </w:r>
          </w:p>
        </w:tc>
        <w:tc>
          <w:tcPr>
            <w:tcW w:w="1230" w:type="dxa"/>
            <w:noWrap/>
          </w:tcPr>
          <w:p w14:paraId="733C1DC2">
            <w:r>
              <w:rPr>
                <w:rFonts w:hint="eastAsia"/>
              </w:rPr>
              <w:t>担任职务</w:t>
            </w:r>
          </w:p>
        </w:tc>
        <w:tc>
          <w:tcPr>
            <w:tcW w:w="845" w:type="dxa"/>
            <w:noWrap/>
          </w:tcPr>
          <w:p w14:paraId="71701FA7">
            <w:r>
              <w:rPr>
                <w:rFonts w:hint="eastAsia"/>
              </w:rPr>
              <w:t>10分</w:t>
            </w:r>
          </w:p>
        </w:tc>
        <w:tc>
          <w:tcPr>
            <w:tcW w:w="14035" w:type="dxa"/>
          </w:tcPr>
          <w:p w14:paraId="0A94F2D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（1）学校或</w:t>
            </w:r>
            <w:r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>学生组织职务计分</w:t>
            </w:r>
          </w:p>
          <w:p w14:paraId="24EEE13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担任校研会或院研会主席团成员或同级别职务的，计5分；担任校研会或院研会部门工作人员和党务助理的，计4分；在学校和</w:t>
            </w:r>
            <w:r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>同时担任学生组织成员的，加分不累计。在不同类别组织担任职务的，加分可累计。</w:t>
            </w:r>
          </w:p>
          <w:p w14:paraId="259A182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（2）班级干部职务计分</w:t>
            </w:r>
          </w:p>
          <w:p w14:paraId="2490DBD3">
            <w:r>
              <w:rPr>
                <w:rFonts w:hint="eastAsia"/>
              </w:rPr>
              <w:t>班级班长、党支部书记、团支部书记，最多计4分；班委其他成员，最多计3分。</w:t>
            </w:r>
          </w:p>
        </w:tc>
        <w:tc>
          <w:tcPr>
            <w:tcW w:w="1476" w:type="dxa"/>
            <w:noWrap/>
          </w:tcPr>
          <w:p w14:paraId="361A5688">
            <w:r>
              <w:rPr>
                <w:rFonts w:hint="eastAsia"/>
              </w:rPr>
              <w:t>　</w:t>
            </w:r>
          </w:p>
        </w:tc>
      </w:tr>
      <w:tr w14:paraId="48C7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4" w:type="dxa"/>
            <w:vMerge w:val="continue"/>
          </w:tcPr>
          <w:p w14:paraId="463D4EA3"/>
        </w:tc>
        <w:tc>
          <w:tcPr>
            <w:tcW w:w="130" w:type="dxa"/>
            <w:noWrap/>
          </w:tcPr>
          <w:p w14:paraId="6B0EA174">
            <w:r>
              <w:rPr>
                <w:rFonts w:hint="eastAsia"/>
              </w:rPr>
              <w:t>4</w:t>
            </w:r>
          </w:p>
        </w:tc>
        <w:tc>
          <w:tcPr>
            <w:tcW w:w="1230" w:type="dxa"/>
            <w:noWrap/>
          </w:tcPr>
          <w:p w14:paraId="41C7A714">
            <w:r>
              <w:rPr>
                <w:rFonts w:hint="eastAsia"/>
              </w:rPr>
              <w:t>志愿活动</w:t>
            </w:r>
          </w:p>
        </w:tc>
        <w:tc>
          <w:tcPr>
            <w:tcW w:w="845" w:type="dxa"/>
            <w:noWrap/>
          </w:tcPr>
          <w:p w14:paraId="696CB708">
            <w:r>
              <w:rPr>
                <w:rFonts w:hint="eastAsia"/>
              </w:rPr>
              <w:t>8分</w:t>
            </w:r>
          </w:p>
        </w:tc>
        <w:tc>
          <w:tcPr>
            <w:tcW w:w="14035" w:type="dxa"/>
          </w:tcPr>
          <w:p w14:paraId="4306E58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积极参与学校、</w:t>
            </w:r>
            <w:r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>活动志愿服务者，按照1分/次计分，但累计不超过8分。</w:t>
            </w:r>
          </w:p>
          <w:p w14:paraId="51FBE59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①志愿服务应为纯粹公益性质，其他性质一律不予计分。</w:t>
            </w:r>
          </w:p>
          <w:p w14:paraId="246127D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②职务行为或组织方成员参加活动的，应在职务加分和活动加分之间二选一，两者不重复计分。</w:t>
            </w:r>
          </w:p>
          <w:p w14:paraId="54B232D2">
            <w:r>
              <w:rPr>
                <w:rFonts w:hint="eastAsia"/>
              </w:rPr>
              <w:t>③学生需提交相关认定材料方可予以加分。</w:t>
            </w:r>
          </w:p>
        </w:tc>
        <w:tc>
          <w:tcPr>
            <w:tcW w:w="1476" w:type="dxa"/>
            <w:noWrap/>
          </w:tcPr>
          <w:p w14:paraId="34F0067B">
            <w:r>
              <w:rPr>
                <w:rFonts w:hint="eastAsia"/>
              </w:rPr>
              <w:t>　</w:t>
            </w:r>
          </w:p>
        </w:tc>
      </w:tr>
      <w:tr w14:paraId="6AC4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" w:type="dxa"/>
            <w:vMerge w:val="continue"/>
          </w:tcPr>
          <w:p w14:paraId="70E903FC"/>
        </w:tc>
        <w:tc>
          <w:tcPr>
            <w:tcW w:w="130" w:type="dxa"/>
            <w:noWrap/>
          </w:tcPr>
          <w:p w14:paraId="1F16B120">
            <w:r>
              <w:rPr>
                <w:rFonts w:hint="eastAsia"/>
              </w:rPr>
              <w:t>5</w:t>
            </w:r>
          </w:p>
        </w:tc>
        <w:tc>
          <w:tcPr>
            <w:tcW w:w="1230" w:type="dxa"/>
            <w:noWrap/>
          </w:tcPr>
          <w:p w14:paraId="6837197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明珠</w:t>
            </w:r>
            <w:r>
              <w:rPr>
                <w:rFonts w:hint="eastAsia"/>
              </w:rPr>
              <w:t>读书会、</w:t>
            </w:r>
            <w:r>
              <w:rPr>
                <w:rFonts w:hint="eastAsia"/>
                <w:lang w:val="en-US" w:eastAsia="zh-CN"/>
              </w:rPr>
              <w:t>博士生论文工作坊、读案会、学术</w:t>
            </w:r>
            <w:r>
              <w:rPr>
                <w:rFonts w:hint="eastAsia"/>
              </w:rPr>
              <w:t>讲座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其他读书会等</w:t>
            </w:r>
          </w:p>
        </w:tc>
        <w:tc>
          <w:tcPr>
            <w:tcW w:w="845" w:type="dxa"/>
            <w:noWrap/>
          </w:tcPr>
          <w:p w14:paraId="3F4E49F5">
            <w:r>
              <w:rPr>
                <w:rFonts w:hint="eastAsia"/>
              </w:rPr>
              <w:t>8分</w:t>
            </w:r>
          </w:p>
        </w:tc>
        <w:tc>
          <w:tcPr>
            <w:tcW w:w="14035" w:type="dxa"/>
          </w:tcPr>
          <w:p w14:paraId="746AFC4F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每参加读书会或者讲座一次的，按照2分/次计分，但累计不超过8分。</w:t>
            </w:r>
          </w:p>
          <w:p w14:paraId="7A27B74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①读书会以</w:t>
            </w:r>
            <w:r>
              <w:rPr>
                <w:rFonts w:hint="eastAsia"/>
                <w:lang w:val="en-US" w:eastAsia="zh-CN"/>
              </w:rPr>
              <w:t>学部团委研究生会</w:t>
            </w:r>
            <w:r>
              <w:rPr>
                <w:rFonts w:hint="eastAsia"/>
              </w:rPr>
              <w:t>公众号上新闻报道的参会名单为准，讲座以签到表为准。</w:t>
            </w:r>
          </w:p>
          <w:p w14:paraId="477CF755">
            <w:r>
              <w:rPr>
                <w:rFonts w:hint="eastAsia"/>
              </w:rPr>
              <w:t>②无上述材料的需提交讲座老师的确认参会证明方可予以加分。</w:t>
            </w:r>
          </w:p>
        </w:tc>
        <w:tc>
          <w:tcPr>
            <w:tcW w:w="1476" w:type="dxa"/>
            <w:noWrap/>
          </w:tcPr>
          <w:p w14:paraId="3DA1BFE1">
            <w:r>
              <w:rPr>
                <w:rFonts w:hint="eastAsia"/>
              </w:rPr>
              <w:t>　</w:t>
            </w:r>
          </w:p>
        </w:tc>
      </w:tr>
      <w:tr w14:paraId="63F9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" w:type="dxa"/>
            <w:vMerge w:val="continue"/>
          </w:tcPr>
          <w:p w14:paraId="7E775272"/>
        </w:tc>
        <w:tc>
          <w:tcPr>
            <w:tcW w:w="130" w:type="dxa"/>
            <w:noWrap/>
          </w:tcPr>
          <w:p w14:paraId="28A3F182">
            <w:r>
              <w:rPr>
                <w:rFonts w:hint="eastAsia"/>
              </w:rPr>
              <w:t>6</w:t>
            </w:r>
          </w:p>
        </w:tc>
        <w:tc>
          <w:tcPr>
            <w:tcW w:w="1230" w:type="dxa"/>
            <w:noWrap/>
          </w:tcPr>
          <w:p w14:paraId="22F7B185">
            <w:r>
              <w:rPr>
                <w:rFonts w:hint="eastAsia"/>
              </w:rPr>
              <w:t>其他</w:t>
            </w:r>
          </w:p>
        </w:tc>
        <w:tc>
          <w:tcPr>
            <w:tcW w:w="845" w:type="dxa"/>
            <w:noWrap/>
          </w:tcPr>
          <w:p w14:paraId="04A9409A">
            <w:r>
              <w:rPr>
                <w:rFonts w:hint="eastAsia"/>
              </w:rPr>
              <w:t>7分</w:t>
            </w:r>
          </w:p>
        </w:tc>
        <w:tc>
          <w:tcPr>
            <w:tcW w:w="14035" w:type="dxa"/>
          </w:tcPr>
          <w:p w14:paraId="1BA7D3BB">
            <w:r>
              <w:rPr>
                <w:rFonts w:hint="eastAsia"/>
              </w:rPr>
              <w:t>积极参加青马工程培训，以合格成绩结业的，计1分；获得优秀学员称号的，计2分。根据学校要求积极组织班级团支部活动的，参加活动成员计0.5分。通过国家统一法律职业资格考试的，计3分；通过大学英语六级考试（或雅思6.5分、新托福80分、托业650分及以上英语水平）的，计2分。法律资格考试、英语考试均仅计算一次。</w:t>
            </w:r>
          </w:p>
        </w:tc>
        <w:tc>
          <w:tcPr>
            <w:tcW w:w="1476" w:type="dxa"/>
            <w:noWrap/>
          </w:tcPr>
          <w:p w14:paraId="563F13F8">
            <w:r>
              <w:rPr>
                <w:rFonts w:hint="eastAsia"/>
              </w:rPr>
              <w:t>　</w:t>
            </w:r>
          </w:p>
        </w:tc>
      </w:tr>
      <w:tr w14:paraId="2600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029" w:type="dxa"/>
            <w:gridSpan w:val="4"/>
          </w:tcPr>
          <w:p w14:paraId="308744C6">
            <w:r>
              <w:rPr>
                <w:rFonts w:hint="eastAsia"/>
              </w:rPr>
              <w:t>减分内容</w:t>
            </w:r>
          </w:p>
        </w:tc>
        <w:tc>
          <w:tcPr>
            <w:tcW w:w="14035" w:type="dxa"/>
          </w:tcPr>
          <w:p w14:paraId="0BCA6EED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受到</w:t>
            </w:r>
            <w:r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 xml:space="preserve">通报批评者，一次分别扣3分。 </w:t>
            </w:r>
          </w:p>
          <w:p w14:paraId="1D2D1D03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旷课者，无正当理由的，每次扣 1分。学校、</w:t>
            </w:r>
            <w:r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>、任课教师、辅导员、学生干部查课未到者视为旷课。</w:t>
            </w:r>
          </w:p>
          <w:p w14:paraId="6E5FBAC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不假离校者，一次扣2分，两次由</w:t>
            </w:r>
            <w:r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>给予通报批评，三次以上交由</w:t>
            </w:r>
            <w:r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>处理并取消本学期奖学金评定资格。</w:t>
            </w:r>
          </w:p>
          <w:p w14:paraId="49C10573">
            <w:r>
              <w:rPr>
                <w:rFonts w:hint="eastAsia"/>
              </w:rPr>
              <w:t>无故不参加集体活动者，每次扣1分。本人不能参加的，由本人找人替代；本人或者替代人均未参加活动的视为无故不参加集体活动。</w:t>
            </w:r>
          </w:p>
        </w:tc>
        <w:tc>
          <w:tcPr>
            <w:tcW w:w="1476" w:type="dxa"/>
            <w:noWrap/>
          </w:tcPr>
          <w:p w14:paraId="5772F14E">
            <w:r>
              <w:rPr>
                <w:rFonts w:hint="eastAsia"/>
              </w:rPr>
              <w:t>　</w:t>
            </w:r>
          </w:p>
        </w:tc>
      </w:tr>
      <w:tr w14:paraId="3B80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029" w:type="dxa"/>
            <w:gridSpan w:val="4"/>
            <w:noWrap/>
          </w:tcPr>
          <w:p w14:paraId="3F37FF4B">
            <w:r>
              <w:rPr>
                <w:rFonts w:hint="eastAsia"/>
              </w:rPr>
              <w:t>不得参评情形</w:t>
            </w:r>
          </w:p>
        </w:tc>
        <w:tc>
          <w:tcPr>
            <w:tcW w:w="14035" w:type="dxa"/>
          </w:tcPr>
          <w:p w14:paraId="0B9D64C5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（1）未经同意不按时完成报到、注册手续的；</w:t>
            </w:r>
          </w:p>
          <w:p w14:paraId="605CE69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（2）参评时段内必修课与选修课有不及格，或因学科未按期通过而留有重修或补考记录的。</w:t>
            </w:r>
          </w:p>
          <w:p w14:paraId="212B136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（3）有抄袭、剽窃等违反学术道德规范的行为；</w:t>
            </w:r>
          </w:p>
          <w:p w14:paraId="3F38B47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（4）受到学校处分，或者受到行政处罚、刑事处分、因涉嫌犯罪正在被追究的；</w:t>
            </w:r>
          </w:p>
          <w:p w14:paraId="1208E3B2">
            <w:r>
              <w:rPr>
                <w:rFonts w:hint="eastAsia"/>
              </w:rPr>
              <w:t>研究生在申请奖学金过程中如有隐瞒真实情况、弄虚作假者，一经发现，即取消本次参评资格以及此后所有奖学金的参评资格；奖学金已经发放的，予以收回，并记入个人奖助学金诚信档案。</w:t>
            </w:r>
          </w:p>
        </w:tc>
        <w:tc>
          <w:tcPr>
            <w:tcW w:w="1476" w:type="dxa"/>
            <w:noWrap/>
          </w:tcPr>
          <w:p w14:paraId="5BD3F5CB">
            <w:r>
              <w:rPr>
                <w:rFonts w:hint="eastAsia"/>
              </w:rPr>
              <w:t>　</w:t>
            </w:r>
          </w:p>
        </w:tc>
      </w:tr>
      <w:tr w14:paraId="224C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64" w:type="dxa"/>
            <w:gridSpan w:val="5"/>
            <w:vMerge w:val="restart"/>
          </w:tcPr>
          <w:p w14:paraId="2EC4C9D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注：（1）</w:t>
            </w:r>
            <w:r>
              <w:rPr>
                <w:rFonts w:hint="eastAsia"/>
                <w:lang w:val="en-US" w:eastAsia="zh-CN"/>
              </w:rPr>
              <w:t>各</w:t>
            </w:r>
            <w:r>
              <w:rPr>
                <w:rFonts w:hint="eastAsia"/>
              </w:rPr>
              <w:t>学位点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专业方向依据细则测评</w:t>
            </w:r>
            <w:r>
              <w:rPr>
                <w:rFonts w:hint="eastAsia"/>
              </w:rPr>
              <w:t>结束后将评议结果提交</w:t>
            </w:r>
            <w:r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>，由</w:t>
            </w:r>
            <w:r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>审核后</w:t>
            </w:r>
            <w:r>
              <w:rPr>
                <w:rFonts w:hint="eastAsia"/>
                <w:lang w:val="en-US" w:eastAsia="zh-CN"/>
              </w:rPr>
              <w:t>确定</w:t>
            </w:r>
            <w:r>
              <w:rPr>
                <w:rFonts w:hint="eastAsia"/>
              </w:rPr>
              <w:t>。</w:t>
            </w:r>
          </w:p>
          <w:p w14:paraId="4FC4BEC5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（2）加分事项存在争议的，由各学位点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专业方向</w:t>
            </w:r>
            <w:r>
              <w:rPr>
                <w:rFonts w:hint="eastAsia"/>
              </w:rPr>
              <w:t>依据公平公正原则妥善处理。</w:t>
            </w:r>
          </w:p>
          <w:p w14:paraId="71088412">
            <w:r>
              <w:rPr>
                <w:rFonts w:hint="eastAsia"/>
              </w:rPr>
              <w:t>（3）各学位点、专业方向负责具体的评定工作，评估分值是每个学位点、专业方向评定学年奖学金的基础依据，学位点、学科方向可以对学生本表之外的表现况酌情加减分。</w:t>
            </w:r>
          </w:p>
        </w:tc>
        <w:tc>
          <w:tcPr>
            <w:tcW w:w="1476" w:type="dxa"/>
            <w:noWrap/>
          </w:tcPr>
          <w:p w14:paraId="02A11F22"/>
        </w:tc>
      </w:tr>
      <w:tr w14:paraId="0D82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64" w:type="dxa"/>
            <w:gridSpan w:val="5"/>
            <w:vMerge w:val="continue"/>
          </w:tcPr>
          <w:p w14:paraId="1D8380BF"/>
        </w:tc>
        <w:tc>
          <w:tcPr>
            <w:tcW w:w="1476" w:type="dxa"/>
            <w:noWrap/>
          </w:tcPr>
          <w:p w14:paraId="18F8F9B5"/>
        </w:tc>
      </w:tr>
    </w:tbl>
    <w:p w14:paraId="0012AB99"/>
    <w:p w14:paraId="4599242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ODg1N2Y4YWFjYzE3MzE5NmQ1YzcxMjNiNGE1MjQifQ=="/>
  </w:docVars>
  <w:rsids>
    <w:rsidRoot w:val="44410C95"/>
    <w:rsid w:val="4441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2024-08-29T08:06:00Z</dcterms:created>
  <dc:creator>周远翔</dc:creator>
  <cp:lastModifiedBy>周远翔</cp:lastModifiedBy>
  <dcterms:modified xsi:type="dcterms:W3CDTF">2024-08-29T08:06:18Z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83ABE44C105E4280958A69CB22230E0C_11</vt:lpwstr>
  </property>
</Properties>
</file>